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6" w:tblpY="1277"/>
        <w:tblW w:w="0" w:type="auto"/>
        <w:tblLayout w:type="fixed"/>
        <w:tblLook w:val="04A0"/>
      </w:tblPr>
      <w:tblGrid>
        <w:gridCol w:w="2879"/>
        <w:gridCol w:w="3396"/>
        <w:gridCol w:w="2372"/>
      </w:tblGrid>
      <w:tr w:rsidR="00AD10A2" w:rsidTr="00CB73A4">
        <w:trPr>
          <w:trHeight w:hRule="exact" w:val="713"/>
        </w:trPr>
        <w:tc>
          <w:tcPr>
            <w:tcW w:w="627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63" w:lineRule="exact"/>
              <w:ind w:left="279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72" w:lineRule="exact"/>
              <w:ind w:left="787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2020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720" w:lineRule="exact"/>
              <w:ind w:left="270" w:right="-239"/>
              <w:rPr/>
            </w:pPr>
          </w:p>
          <w:p w:rsidR="005A76FB" w:rsidRDefault="005A76FB" w:rsidP="005A76FB">
            <w:pPr>
              <w:spacing w:before="0" w:after="0" w:line="577" w:lineRule="exact"/>
              <w:ind w:left="27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안정성비율(%)</w:t>
            </w: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99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유동비율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245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3"/>
                <w:w w:val="100"/>
              </w:rPr>
              <w:t>186.50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27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자기자본구성비율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444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72.80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99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부채비율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444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37.40</w:t>
            </w:r>
          </w:p>
        </w:tc>
      </w:tr>
      <w:tr w:rsidR="00AD10A2" w:rsidTr="00CB73A4">
        <w:trPr>
          <w:trHeight w:hRule="exact" w:val="728"/>
        </w:trPr>
        <w:tc>
          <w:tcPr>
            <w:tcW w:w="28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960" w:lineRule="exact"/>
              <w:ind w:left="270" w:right="-239"/>
              <w:rPr/>
            </w:pPr>
          </w:p>
          <w:p w:rsidR="005A76FB" w:rsidRDefault="005A76FB" w:rsidP="005A76FB">
            <w:pPr>
              <w:spacing w:before="0" w:after="0" w:line="700" w:lineRule="exact"/>
              <w:ind w:left="27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수익성비율(%)</w:t>
            </w: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4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매출액순이익율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8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0.0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27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자기자본순이익율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8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0.0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27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매출액영업이익율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8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0.0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4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총자산순이익율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8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0.0</w:t>
            </w:r>
          </w:p>
        </w:tc>
      </w:tr>
      <w:tr w:rsidR="00AD10A2" w:rsidTr="00CB73A4">
        <w:trPr>
          <w:trHeight w:hRule="exact" w:val="728"/>
        </w:trPr>
        <w:tc>
          <w:tcPr>
            <w:tcW w:w="28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240" w:lineRule="exact"/>
              <w:ind w:left="246" w:right="-239"/>
              <w:rPr/>
            </w:pPr>
          </w:p>
          <w:p w:rsidR="005A76FB" w:rsidRDefault="005A76FB" w:rsidP="005A76FB">
            <w:pPr>
              <w:spacing w:before="0" w:after="0" w:line="693" w:lineRule="exact"/>
              <w:ind w:left="24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활동성비율(회)</w:t>
            </w: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63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총자산회전율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6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3"/>
                <w:w w:val="100"/>
              </w:rPr>
              <w:t>7.60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45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자기자본회전율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643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3"/>
                <w:w w:val="100"/>
              </w:rPr>
              <w:t>5.50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before="0" w:after="0" w:line="720" w:lineRule="exact"/>
              <w:ind w:left="450" w:right="-239"/>
              <w:rPr/>
            </w:pPr>
          </w:p>
          <w:p w:rsidR="005A76FB" w:rsidRDefault="005A76FB" w:rsidP="005A76FB">
            <w:pPr>
              <w:spacing w:before="0" w:after="0" w:line="577" w:lineRule="exact"/>
              <w:ind w:left="45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수지비율(%)</w:t>
            </w: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81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총수지비율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444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100.0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63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경상수지비율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444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100.0</w:t>
            </w:r>
          </w:p>
        </w:tc>
      </w:tr>
      <w:tr w:rsidR="00AD10A2" w:rsidTr="00CB73A4">
        <w:trPr>
          <w:trHeight w:hRule="exact" w:val="727"/>
        </w:trPr>
        <w:tc>
          <w:tcPr>
            <w:tcW w:w="2879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</w:tcPr>
          <w:p w:rsidR="005A76FB" w:rsidRDefault="005A76FB" w:rsidP="005A76FB">
            <w:pPr>
              <w:spacing w:line="580" w:lineRule="exact"/>
            </w:pPr>
          </w:p>
        </w:tc>
        <w:tc>
          <w:tcPr>
            <w:tcW w:w="3396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580" w:lineRule="exact"/>
              <w:ind w:left="635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6.5"/>
                <w:position w:val="0"/>
                <w:color w:val="000000"/>
                <w:w w:val="100"/>
                <w:noProof w:val="true"/>
                <w:spacing w:val="0"/>
              </w:rPr>
              <w:t>영업수지비율</w:t>
            </w:r>
          </w:p>
        </w:tc>
        <w:tc>
          <w:tcPr>
            <w:tcW w:w="2372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80" w:lineRule="exact"/>
              <w:ind w:left="1444" w:right="-239"/>
              <w:rPr/>
            </w:pPr>
            <w:r>
              <w:rPr>
                <w:rFonts w:ascii="맑은 고딕" w:hAnsi="맑은 고딕" w:cs="맑은 고딕"/>
                <w:u w:val="none"/>
                <w:sz w:val="36.5"/>
                <w:position w:val="0"/>
                <w:color w:val="000000"/>
                <w:noProof w:val="true"/>
                <w:spacing w:val="-2"/>
                <w:w w:val="100"/>
              </w:rPr>
              <w:t>100.0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" type="#_x0000_t202" style="position:absolute;left:0;text-align:left;margin-left:175.94pt;margin-top:61.1395pt;width:263.363831pt;height:41.012481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720" w:lineRule="exact"/>
                    <w:jc w:val="left"/>
                    <w:rPr/>
                  </w:pPr>
                  <w:r>
                    <w:rPr w:spacing="0">
                      <w:rFonts w:ascii="맑은 고딕,Bold" w:eastAsia="맑은 고딕,Bold" w:hAnsi="맑은 고딕,Bold" w:cs="맑은 고딕,Bold"/>
                      <w:b/>
                      <w:u w:val="none"/>
                      <w:sz w:val="56.4199982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주요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56.4199982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 w:spacing="0">
                      <w:rFonts w:ascii="맑은 고딕,Bold" w:eastAsia="맑은 고딕,Bold" w:hAnsi="맑은 고딕,Bold" w:cs="맑은 고딕,Bold"/>
                      <w:b/>
                      <w:u w:val="none"/>
                      <w:sz w:val="56.4199982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경영분석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56.4199982"/>
                      <w:color w:val="000000"/>
                      <w:noProof w:val="true"/>
                      <w:spacing w:val="0"/>
                      <w:w w:val="154"/>
                    </w:rPr>
                    <w:t> </w:t>
                  </w:r>
                  <w:r>
                    <w:rPr>
                      <w:rFonts w:ascii="맑은 고딕,Bold" w:eastAsia="맑은 고딕,Bold" w:hAnsi="맑은 고딕,Bold" w:cs="맑은 고딕,Bold"/>
                      <w:b/>
                      <w:u w:val="none"/>
                      <w:sz w:val="56.4199982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지표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780" w:lineRule="exact"/>
        <w:ind w:left="1880" w:firstLine="0"/>
        <w:jc w:val="left"/>
        <w:rPr/>
      </w:pPr>
    </w:p>
    <w:sectPr w:rsidR="00087C8E" w:rsidRPr="004F20E7" w:rsidSect="000D1471">
      <w:type w:val="continuous"/>
      <w:pgSz w:w="11904" w:h="16837"/>
      <w:pgMar w:top="1163" w:right="1279" w:bottom="923" w:left="163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