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1869" w:firstLine="0"/>
        <w:jc w:val="left"/>
        <w:rPr/>
      </w:pPr>
      <w:r>
        <w:rPr>
          <w:noProof/>
        </w:rPr>
        <w:pict>
          <v:shape id="imagerId8" type="#_x0000_t75" style="position:absolute;margin-left:84pt;margin-top:156pt;width:427pt;height:182pt;z-index:-251658177;mso-position-horizontal-relative:page;mso-position-vertical-relative:page">
            <v:imagedata r:id="rId8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2019.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중소기업제품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ff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cols w:num="1" w:equalWidth="0">
            <w:col w:w="897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240"/>
        <w:ind w:left="1869" w:firstLine="0"/>
        <w:rPr/>
      </w:pPr>
    </w:p>
    <w:p w:rsidR="005A76FB" w:rsidRDefault="005A76FB" w:rsidP="005A76FB">
      <w:pPr>
        <w:spacing w:before="0" w:after="0" w:lineRule="exact" w:line="420"/>
        <w:ind w:left="186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281" w:bottom="1200" w:left="16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MalgunGothic" w:eastAsia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www.smpp.or.kr(공공구매종합정보망)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" w:eastAsia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실적입력에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" w:eastAsia="MalgunGothic" w:hAnsi="MalgunGothic" w:cs="MalgunGothic"/>
          <w:u w:val="none"/>
          <w:sz w:val="22.5558968"/>
          <w:position w:val="0"/>
          <w:color w:val="000000"/>
          <w:noProof w:val="true"/>
          <w:spacing w:val="0"/>
          <w:w w:val="100"/>
        </w:rPr>
        <w:t>따름</w:t>
      </w:r>
    </w:p>
    <w:sectPr w:rsidR="005A76FB" w:rsidSect="005A76FB">
      <w:type w:val="continuous"/>
      <w:pgSz w:w="11900" w:h="16821"/>
      <w:pgMar w:top="1440" w:right="1281" w:bottom="1200" w:left="1641" w:header="0" w:footer="0" w:gutter="0"/>
      <w:cols w:num="1" w:equalWidth="0">
        <w:col w:w="8979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