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6FB" w:rsidRDefault="003171EB" w:rsidP="005A76FB">
      <w:pPr>
        <w:spacing w:after="0" w:line="240" w:lineRule="exact"/>
      </w:pPr>
    </w:p>
    <w:p w:rsidR="005A76FB" w:rsidRDefault="003171EB" w:rsidP="005A76FB">
      <w:pPr>
        <w:spacing w:after="0" w:line="240" w:lineRule="exact"/>
      </w:pPr>
    </w:p>
    <w:p w:rsidR="005A76FB" w:rsidRDefault="003171EB" w:rsidP="005A76FB">
      <w:pPr>
        <w:spacing w:after="0" w:line="459" w:lineRule="exact"/>
      </w:pPr>
      <w:bookmarkStart w:id="0" w:name="1"/>
      <w:bookmarkEnd w:id="0"/>
    </w:p>
    <w:p w:rsidR="005A76FB" w:rsidRDefault="003171EB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/>
          <w:docGrid w:type="lines" w:linePitch="312"/>
        </w:sectPr>
      </w:pPr>
    </w:p>
    <w:p w:rsidR="005A76FB" w:rsidRDefault="0034571F" w:rsidP="005A76FB">
      <w:pPr>
        <w:spacing w:after="0" w:line="359" w:lineRule="exact"/>
        <w:ind w:left="1869"/>
      </w:pPr>
      <w:r>
        <w:rPr>
          <w:rFonts w:ascii="H2hdrM" w:hAnsi="H2hdrM" w:cs="H2hdrM"/>
          <w:noProof/>
          <w:color w:val="0000FF"/>
          <w:sz w:val="36"/>
        </w:rPr>
        <w:t>202</w:t>
      </w:r>
      <w:r w:rsidR="0094328F">
        <w:rPr>
          <w:rFonts w:ascii="H2hdrM" w:hAnsi="H2hdrM" w:cs="H2hdrM"/>
          <w:noProof/>
          <w:color w:val="0000FF"/>
          <w:sz w:val="36"/>
        </w:rPr>
        <w:t>3</w:t>
      </w:r>
      <w:r>
        <w:rPr>
          <w:rFonts w:ascii="H2hdrM" w:hAnsi="H2hdrM" w:cs="H2hdrM"/>
          <w:noProof/>
          <w:color w:val="0000FF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중소기업제품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구매실적</w:t>
      </w:r>
    </w:p>
    <w:p w:rsidR="005A76FB" w:rsidRDefault="003171EB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 w:equalWidth="0">
            <w:col w:w="8979" w:space="0"/>
          </w:cols>
          <w:docGrid w:type="lines" w:linePitch="312"/>
        </w:sectPr>
      </w:pPr>
    </w:p>
    <w:p w:rsidR="005A76FB" w:rsidRDefault="003171EB" w:rsidP="005A76FB">
      <w:pPr>
        <w:spacing w:after="0" w:line="240" w:lineRule="exact"/>
        <w:ind w:left="1869"/>
      </w:pPr>
    </w:p>
    <w:p w:rsidR="005A76FB" w:rsidRDefault="003171EB" w:rsidP="005A76FB">
      <w:pPr>
        <w:spacing w:after="0" w:line="240" w:lineRule="exact"/>
        <w:ind w:left="1869"/>
      </w:pPr>
    </w:p>
    <w:p w:rsidR="005A76FB" w:rsidRDefault="0094328F" w:rsidP="005A76FB">
      <w:pPr>
        <w:spacing w:after="0" w:line="240" w:lineRule="exact"/>
        <w:ind w:left="1869"/>
      </w:pPr>
      <w:r>
        <w:rPr>
          <w:rFonts w:ascii="MalgunGothic" w:hAnsi="MalgunGothic" w:cs="MalgunGothic" w:hint="eastAsia"/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 wp14:anchorId="5A932875">
            <wp:simplePos x="0" y="0"/>
            <wp:positionH relativeFrom="margin">
              <wp:align>right</wp:align>
            </wp:positionH>
            <wp:positionV relativeFrom="paragraph">
              <wp:posOffset>190500</wp:posOffset>
            </wp:positionV>
            <wp:extent cx="5701030" cy="2581275"/>
            <wp:effectExtent l="0" t="0" r="0" b="9525"/>
            <wp:wrapThrough wrapText="bothSides">
              <wp:wrapPolygon edited="0">
                <wp:start x="0" y="0"/>
                <wp:lineTo x="0" y="21520"/>
                <wp:lineTo x="21509" y="21520"/>
                <wp:lineTo x="21509" y="0"/>
                <wp:lineTo x="0" y="0"/>
              </wp:wrapPolygon>
            </wp:wrapThrough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258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4328F" w:rsidRDefault="0094328F" w:rsidP="008C10D0">
      <w:pPr>
        <w:spacing w:after="0" w:line="220" w:lineRule="exact"/>
        <w:rPr>
          <w:rFonts w:ascii="MalgunGothic" w:hAnsi="MalgunGothic" w:cs="MalgunGothic"/>
          <w:noProof/>
          <w:color w:val="000000"/>
          <w:sz w:val="22"/>
        </w:rPr>
      </w:pPr>
    </w:p>
    <w:p w:rsidR="0094328F" w:rsidRPr="0094328F" w:rsidRDefault="0094328F" w:rsidP="008C10D0">
      <w:pPr>
        <w:spacing w:after="0" w:line="220" w:lineRule="exact"/>
        <w:rPr>
          <w:rFonts w:ascii="MalgunGothic" w:hAnsi="MalgunGothic" w:cs="MalgunGothic"/>
          <w:noProof/>
          <w:color w:val="000000"/>
          <w:sz w:val="24"/>
          <w:szCs w:val="24"/>
        </w:rPr>
      </w:pPr>
      <w:bookmarkStart w:id="1" w:name="_GoBack"/>
      <w:bookmarkEnd w:id="1"/>
    </w:p>
    <w:p w:rsidR="005A76FB" w:rsidRPr="0094328F" w:rsidRDefault="0034571F" w:rsidP="008C10D0">
      <w:pPr>
        <w:spacing w:after="0" w:line="220" w:lineRule="exact"/>
        <w:rPr>
          <w:sz w:val="22"/>
        </w:rPr>
      </w:pPr>
      <w:r w:rsidRPr="0094328F">
        <w:rPr>
          <w:rFonts w:ascii="MalgunGothic" w:hAnsi="MalgunGothic" w:cs="MalgunGothic"/>
          <w:noProof/>
          <w:color w:val="000000"/>
          <w:sz w:val="22"/>
        </w:rPr>
        <w:t>※</w:t>
      </w:r>
      <w:r w:rsidRPr="0094328F">
        <w:rPr>
          <w:rFonts w:ascii="Calibri" w:hAnsi="Calibri" w:cs="Calibri"/>
          <w:noProof/>
          <w:color w:val="000000"/>
          <w:w w:val="214"/>
          <w:sz w:val="22"/>
        </w:rPr>
        <w:t> </w:t>
      </w:r>
      <w:r w:rsidRPr="0094328F">
        <w:rPr>
          <w:rFonts w:ascii="MalgunGothic" w:eastAsia="MalgunGothic" w:hAnsi="MalgunGothic" w:cs="MalgunGothic"/>
          <w:noProof/>
          <w:color w:val="000000"/>
          <w:sz w:val="22"/>
        </w:rPr>
        <w:t>www.smpp.or.kr(공공구매종합정보망)</w:t>
      </w:r>
      <w:r w:rsidRPr="0094328F">
        <w:rPr>
          <w:rFonts w:ascii="Calibri" w:hAnsi="Calibri" w:cs="Calibri"/>
          <w:noProof/>
          <w:color w:val="000000"/>
          <w:w w:val="211"/>
          <w:sz w:val="22"/>
        </w:rPr>
        <w:t> </w:t>
      </w:r>
      <w:r w:rsidRPr="0094328F">
        <w:rPr>
          <w:rFonts w:ascii="MalgunGothic" w:eastAsia="MalgunGothic" w:hAnsi="MalgunGothic" w:cs="MalgunGothic"/>
          <w:noProof/>
          <w:color w:val="000000"/>
          <w:sz w:val="22"/>
        </w:rPr>
        <w:t>실적입력에</w:t>
      </w:r>
      <w:r w:rsidRPr="0094328F">
        <w:rPr>
          <w:rFonts w:ascii="Calibri" w:hAnsi="Calibri" w:cs="Calibri"/>
          <w:noProof/>
          <w:color w:val="000000"/>
          <w:w w:val="211"/>
          <w:sz w:val="22"/>
        </w:rPr>
        <w:t> </w:t>
      </w:r>
      <w:r w:rsidRPr="0094328F">
        <w:rPr>
          <w:rFonts w:ascii="MalgunGothic" w:eastAsia="MalgunGothic" w:hAnsi="MalgunGothic" w:cs="MalgunGothic"/>
          <w:noProof/>
          <w:color w:val="000000"/>
          <w:sz w:val="22"/>
        </w:rPr>
        <w:t>따름</w:t>
      </w:r>
    </w:p>
    <w:sectPr w:rsidR="005A76FB" w:rsidRPr="0094328F" w:rsidSect="005A76FB">
      <w:type w:val="continuous"/>
      <w:pgSz w:w="11900" w:h="16821"/>
      <w:pgMar w:top="1440" w:right="1281" w:bottom="1200" w:left="1641" w:header="0" w:footer="0" w:gutter="0"/>
      <w:cols w:space="720" w:equalWidth="0">
        <w:col w:w="8979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1EB" w:rsidRDefault="003171EB">
      <w:pPr>
        <w:spacing w:after="0" w:line="240" w:lineRule="auto"/>
      </w:pPr>
      <w:r>
        <w:separator/>
      </w:r>
    </w:p>
  </w:endnote>
  <w:endnote w:type="continuationSeparator" w:id="0">
    <w:p w:rsidR="003171EB" w:rsidRDefault="0031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1EB" w:rsidRDefault="003171EB">
      <w:pPr>
        <w:spacing w:after="0" w:line="240" w:lineRule="auto"/>
      </w:pPr>
      <w:r>
        <w:separator/>
      </w:r>
    </w:p>
  </w:footnote>
  <w:footnote w:type="continuationSeparator" w:id="0">
    <w:p w:rsidR="003171EB" w:rsidRDefault="003171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E2F"/>
    <w:rsid w:val="003171EB"/>
    <w:rsid w:val="00325E2F"/>
    <w:rsid w:val="0034571F"/>
    <w:rsid w:val="006234A5"/>
    <w:rsid w:val="006A38ED"/>
    <w:rsid w:val="007F1C1F"/>
    <w:rsid w:val="008C10D0"/>
    <w:rsid w:val="0094328F"/>
    <w:rsid w:val="00DA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23A9E7"/>
  <w15:docId w15:val="{EB3D36AD-68D8-457F-99A4-18730159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2024-01-26T07:09:00Z</dcterms:created>
  <dcterms:modified xsi:type="dcterms:W3CDTF">2024-01-26T07:14:00Z</dcterms:modified>
</cp:coreProperties>
</file>