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-207" w:tblpY="841"/>
        <w:tblW w:w="0" w:type="auto"/>
        <w:tblLook w:val="04A0" w:firstRow="1" w:lastRow="0" w:firstColumn="1" w:lastColumn="0" w:noHBand="0" w:noVBand="1"/>
        <w:tblLayout w:type="fixed"/>
      </w:tblPr>
      <w:tblGrid>
        <w:gridCol w:w="963"/>
        <w:gridCol w:w="2756"/>
        <w:gridCol w:w="2756"/>
        <w:gridCol w:w="1654"/>
        <w:gridCol w:w="1654"/>
      </w:tblGrid>
      <w:tr>
        <w:trPr>
          <w:trHeight w:val="408" w:hRule="exact"/>
        </w:trPr>
        <w:tc>
          <w:tcPr>
            <w:tcW w:w="96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240" w:lineRule="exact"/>
            </w:pPr>
            <w:bookmarkStart w:id="1" w:name="1"/>
            <w:bookmarkEnd w:id="1"/>
          </w:p>
          <w:p>
            <w:pPr>
              <w:ind w:left="289" w:right="-239"/>
              <w:spacing w:after="0" w:line="272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89" w:right="-239"/>
              <w:spacing w:after="0" w:line="240" w:lineRule="exact"/>
            </w:pPr>
          </w:p>
          <w:p>
            <w:pPr>
              <w:ind w:left="589" w:right="-239"/>
              <w:spacing w:after="0" w:line="272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비정규직근로자수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416" w:right="-239"/>
              <w:spacing w:after="0" w:line="240" w:lineRule="exact"/>
            </w:pPr>
          </w:p>
          <w:p>
            <w:pPr>
              <w:ind w:left="416" w:right="-239"/>
              <w:spacing w:after="0" w:line="272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일시적업무(전환제외)</w:t>
            </w:r>
          </w:p>
        </w:tc>
        <w:tc>
          <w:tcPr>
            <w:tcW w:w="3308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63" w:right="-239"/>
              <w:spacing w:after="0" w:line="30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상시적업무</w:t>
            </w:r>
          </w:p>
        </w:tc>
      </w:tr>
      <w:tr>
        <w:trPr>
          <w:trHeight w:val="408" w:hRule="exact"/>
        </w:trPr>
        <w:tc>
          <w:tcPr>
            <w:tcW w:w="963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08" w:lineRule="exact"/>
            </w:pPr>
          </w:p>
        </w:tc>
        <w:tc>
          <w:tcPr>
            <w:tcW w:w="2756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08" w:lineRule="exact"/>
            </w:pPr>
          </w:p>
        </w:tc>
        <w:tc>
          <w:tcPr>
            <w:tcW w:w="2756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08" w:lineRule="exact"/>
            </w:pP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436" w:right="-239"/>
              <w:spacing w:after="0" w:line="30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전환제외</w:t>
            </w: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436" w:right="-239"/>
              <w:spacing w:after="0" w:line="30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전환대상</w:t>
            </w:r>
          </w:p>
        </w:tc>
      </w:tr>
      <w:tr>
        <w:trPr>
          <w:trHeight w:val="408" w:hRule="exact"/>
        </w:trPr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68" w:right="-239"/>
              <w:spacing w:after="0" w:line="317" w:lineRule="exact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202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0"/>
                <w:rtl w:val="off"/>
              </w:rPr>
              <w:t>4</w:t>
            </w:r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76" w:right="-239"/>
              <w:spacing w:after="0" w:line="317" w:lineRule="exact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46</w:t>
            </w:r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331" w:right="-239"/>
              <w:spacing w:after="0" w:line="317" w:lineRule="exact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4" w:right="-239"/>
              <w:spacing w:after="0" w:line="317" w:lineRule="exact"/>
            </w:pPr>
            <w:r>
              <w:rPr>
                <w:rFonts w:hint="eastAsia"/>
              </w:rPr>
              <w:t>38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79" w:right="-239"/>
              <w:spacing w:after="0" w:line="317" w:lineRule="exact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page">
                  <wp:posOffset>3001645</wp:posOffset>
                </wp:positionH>
                <wp:positionV relativeFrom="page">
                  <wp:posOffset>690245</wp:posOffset>
                </wp:positionV>
                <wp:extent cx="1766570" cy="328930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66570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spacing w:after="0" w:line="418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정규직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z w:val="32"/>
                                <w:spacing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전환실적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236.35pt;margin-top:54.35pt;width:139.1pt;height:25.9pt;mso-position-horizontal-relative:page;mso-position-vertical-relative:page;v-text-anchor:top;mso-wrap-style:square;z-index:-251657728" o:allowincell="t" filled="f" fillcolor="#fffff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spacing w:after="0" w:line="418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정규직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z w:val="32"/>
                          <w:spacing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전환실적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</w:p>
    <w:p>
      <w:pPr>
        <w:ind w:left="3500"/>
        <w:spacing w:after="0" w:line="478" w:lineRule="exact"/>
      </w:pPr>
    </w:p>
    <w:sectPr>
      <w:type w:val="continuous"/>
      <w:pgSz w:w="11906" w:h="16839"/>
      <w:pgMar w:top="1027" w:right="866" w:bottom="787" w:left="1226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MalgunGothicBold">
    <w:panose1 w:val="00000000000000000000"/>
    <w:family w:val="roman"/>
    <w:altName w:val="Times New Roman"/>
    <w:charset w:val="00"/>
    <w:notTrueType w:val="false"/>
  </w:font>
  <w:font w:name="MalgunGothic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0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1</cp:revision>
  <dcterms:created xsi:type="dcterms:W3CDTF">2024-07-21T23:23:00Z</dcterms:created>
  <dcterms:modified xsi:type="dcterms:W3CDTF">2025-08-07T04:57:12Z</dcterms:modified>
  <cp:version>1200.0100.01</cp:version>
</cp:coreProperties>
</file>